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BA1F1" w14:textId="42AA16D2" w:rsidR="008F4B18" w:rsidRPr="00E62BBB" w:rsidRDefault="008F4B18" w:rsidP="008F4B18">
      <w:pPr>
        <w:tabs>
          <w:tab w:val="left" w:pos="1800"/>
          <w:tab w:val="right" w:pos="9072"/>
        </w:tabs>
        <w:ind w:left="1800" w:hanging="1800"/>
        <w:jc w:val="both"/>
        <w:rPr>
          <w:rFonts w:eastAsia="MS Mincho"/>
          <w:b/>
          <w:sz w:val="22"/>
          <w:szCs w:val="22"/>
        </w:rPr>
      </w:pPr>
      <w:r w:rsidRPr="00E62BBB">
        <w:rPr>
          <w:rFonts w:eastAsia="MS Mincho"/>
          <w:b/>
          <w:sz w:val="22"/>
          <w:szCs w:val="22"/>
        </w:rPr>
        <w:t>3GPP TSG RAN WG1 #10</w:t>
      </w:r>
      <w:r w:rsidR="00160B23" w:rsidRPr="00E62BBB">
        <w:rPr>
          <w:rFonts w:eastAsia="MS Mincho"/>
          <w:b/>
          <w:sz w:val="22"/>
          <w:szCs w:val="22"/>
        </w:rPr>
        <w:t>9</w:t>
      </w:r>
      <w:r w:rsidRPr="00E62BBB">
        <w:rPr>
          <w:rFonts w:eastAsia="MS Mincho"/>
          <w:b/>
          <w:sz w:val="22"/>
          <w:szCs w:val="22"/>
        </w:rPr>
        <w:t>-e</w:t>
      </w:r>
      <w:r w:rsidRPr="00E62BBB">
        <w:rPr>
          <w:rFonts w:eastAsia="MS Mincho"/>
          <w:b/>
          <w:sz w:val="22"/>
          <w:szCs w:val="22"/>
        </w:rPr>
        <w:tab/>
      </w:r>
      <w:r w:rsidR="009A6D2B" w:rsidRPr="00E62BBB">
        <w:rPr>
          <w:rFonts w:eastAsia="MS Mincho"/>
          <w:b/>
          <w:sz w:val="22"/>
          <w:szCs w:val="22"/>
        </w:rPr>
        <w:t>R1-</w:t>
      </w:r>
      <w:r w:rsidR="00E62BBB" w:rsidRPr="00E62BBB">
        <w:rPr>
          <w:rFonts w:eastAsia="MS Mincho"/>
          <w:b/>
          <w:sz w:val="22"/>
          <w:szCs w:val="22"/>
        </w:rPr>
        <w:t>2204000</w:t>
      </w:r>
    </w:p>
    <w:p w14:paraId="3960640E" w14:textId="2E05EA2D" w:rsidR="00C60950" w:rsidRPr="00E62BBB" w:rsidRDefault="008F4B18" w:rsidP="00932DA0">
      <w:pPr>
        <w:tabs>
          <w:tab w:val="left" w:pos="1800"/>
          <w:tab w:val="right" w:pos="9072"/>
        </w:tabs>
        <w:ind w:left="1800" w:hanging="1800"/>
        <w:jc w:val="both"/>
        <w:rPr>
          <w:rFonts w:eastAsia="MS Mincho"/>
          <w:b/>
          <w:sz w:val="22"/>
          <w:szCs w:val="22"/>
        </w:rPr>
      </w:pPr>
      <w:r w:rsidRPr="00E62BBB">
        <w:rPr>
          <w:rFonts w:eastAsia="MS Mincho"/>
          <w:b/>
          <w:sz w:val="22"/>
          <w:szCs w:val="22"/>
        </w:rPr>
        <w:t xml:space="preserve">e-Meeting, </w:t>
      </w:r>
      <w:r w:rsidR="00160B23" w:rsidRPr="00E62BBB">
        <w:rPr>
          <w:rFonts w:eastAsia="MS Mincho"/>
          <w:b/>
          <w:sz w:val="22"/>
          <w:szCs w:val="22"/>
        </w:rPr>
        <w:t>May 9th – 20th, 2022</w:t>
      </w:r>
    </w:p>
    <w:p w14:paraId="33F58150" w14:textId="77777777" w:rsidR="00E62BBB" w:rsidRPr="00E62BBB" w:rsidRDefault="00E62BBB" w:rsidP="00932DA0">
      <w:pPr>
        <w:tabs>
          <w:tab w:val="left" w:pos="1800"/>
          <w:tab w:val="right" w:pos="9072"/>
        </w:tabs>
        <w:ind w:left="1800" w:hanging="1800"/>
        <w:jc w:val="both"/>
        <w:rPr>
          <w:rFonts w:eastAsia="宋体"/>
          <w:b/>
          <w:sz w:val="22"/>
          <w:szCs w:val="22"/>
          <w:highlight w:val="yellow"/>
          <w:lang w:eastAsia="zh-CN"/>
        </w:rPr>
      </w:pPr>
    </w:p>
    <w:p w14:paraId="41EB4E31" w14:textId="77777777" w:rsidR="003E1484" w:rsidRPr="00E62BBB"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62BBB">
        <w:rPr>
          <w:rFonts w:ascii="Times New Roman" w:hAnsi="Times New Roman"/>
          <w:sz w:val="22"/>
          <w:szCs w:val="22"/>
        </w:rPr>
        <w:t>Source:</w:t>
      </w:r>
      <w:r w:rsidRPr="00E62BBB">
        <w:rPr>
          <w:rFonts w:ascii="Times New Roman" w:hAnsi="Times New Roman"/>
          <w:sz w:val="22"/>
          <w:szCs w:val="22"/>
        </w:rPr>
        <w:tab/>
      </w:r>
      <w:r w:rsidR="00B0070B" w:rsidRPr="00E62BBB">
        <w:rPr>
          <w:rFonts w:ascii="Times New Roman" w:eastAsia="宋体" w:hAnsi="Times New Roman"/>
          <w:sz w:val="22"/>
          <w:szCs w:val="22"/>
          <w:lang w:eastAsia="zh-CN"/>
        </w:rPr>
        <w:t>OPPO</w:t>
      </w:r>
    </w:p>
    <w:p w14:paraId="7B239739" w14:textId="3A83F482" w:rsidR="00AA5E4F" w:rsidRPr="00E62BBB"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62BBB">
        <w:rPr>
          <w:rFonts w:ascii="Times New Roman" w:hAnsi="Times New Roman"/>
          <w:sz w:val="22"/>
          <w:szCs w:val="22"/>
        </w:rPr>
        <w:t>Title:</w:t>
      </w:r>
      <w:r w:rsidRPr="00E62BBB">
        <w:rPr>
          <w:rFonts w:ascii="Times New Roman" w:hAnsi="Times New Roman"/>
          <w:sz w:val="22"/>
          <w:szCs w:val="22"/>
        </w:rPr>
        <w:tab/>
      </w:r>
      <w:r w:rsidR="00E15092" w:rsidRPr="00E15092">
        <w:rPr>
          <w:rFonts w:ascii="Times New Roman" w:hAnsi="Times New Roman"/>
          <w:sz w:val="22"/>
          <w:szCs w:val="22"/>
        </w:rPr>
        <w:t>Discussion on s</w:t>
      </w:r>
      <w:r w:rsidR="00733A97" w:rsidRPr="00E62BBB">
        <w:rPr>
          <w:rFonts w:ascii="Times New Roman" w:hAnsi="Times New Roman"/>
          <w:sz w:val="22"/>
          <w:szCs w:val="22"/>
        </w:rPr>
        <w:t>cheduling and HARQ</w:t>
      </w:r>
      <w:r w:rsidR="0053248B" w:rsidRPr="00E62BBB">
        <w:rPr>
          <w:rFonts w:ascii="Times New Roman" w:hAnsi="Times New Roman"/>
          <w:sz w:val="22"/>
          <w:szCs w:val="22"/>
        </w:rPr>
        <w:t xml:space="preserve"> enhancement</w:t>
      </w:r>
    </w:p>
    <w:p w14:paraId="1F6D555A" w14:textId="77777777" w:rsidR="003E1484" w:rsidRPr="00E62BBB" w:rsidRDefault="003E1484" w:rsidP="00932DA0">
      <w:pPr>
        <w:pStyle w:val="a5"/>
        <w:tabs>
          <w:tab w:val="left" w:pos="1800"/>
        </w:tabs>
        <w:jc w:val="both"/>
        <w:rPr>
          <w:rFonts w:ascii="Times New Roman" w:eastAsia="宋体" w:hAnsi="Times New Roman"/>
          <w:sz w:val="22"/>
          <w:szCs w:val="22"/>
          <w:lang w:eastAsia="zh-CN"/>
        </w:rPr>
      </w:pPr>
      <w:r w:rsidRPr="00E62BBB">
        <w:rPr>
          <w:rFonts w:ascii="Times New Roman" w:hAnsi="Times New Roman"/>
          <w:sz w:val="22"/>
          <w:szCs w:val="22"/>
        </w:rPr>
        <w:t>Agenda Item:</w:t>
      </w:r>
      <w:r w:rsidRPr="00E62BBB">
        <w:rPr>
          <w:rFonts w:ascii="Times New Roman" w:hAnsi="Times New Roman"/>
          <w:sz w:val="22"/>
          <w:szCs w:val="22"/>
        </w:rPr>
        <w:tab/>
      </w:r>
      <w:r w:rsidR="00B519C7" w:rsidRPr="00E62BBB">
        <w:rPr>
          <w:rFonts w:ascii="Times New Roman" w:eastAsia="宋体" w:hAnsi="Times New Roman"/>
          <w:sz w:val="22"/>
          <w:szCs w:val="22"/>
          <w:lang w:eastAsia="zh-CN"/>
        </w:rPr>
        <w:t>7.2.5</w:t>
      </w:r>
    </w:p>
    <w:p w14:paraId="40702A0C" w14:textId="77777777" w:rsidR="003E1484" w:rsidRPr="00E62BBB" w:rsidRDefault="003E1484" w:rsidP="00932DA0">
      <w:pPr>
        <w:pStyle w:val="a5"/>
        <w:tabs>
          <w:tab w:val="left" w:pos="1800"/>
        </w:tabs>
        <w:jc w:val="both"/>
        <w:rPr>
          <w:rFonts w:ascii="Times New Roman" w:eastAsia="宋体" w:hAnsi="Times New Roman"/>
          <w:lang w:eastAsia="zh-CN"/>
        </w:rPr>
      </w:pPr>
      <w:r w:rsidRPr="00E62BBB">
        <w:rPr>
          <w:rFonts w:ascii="Times New Roman" w:hAnsi="Times New Roman"/>
          <w:sz w:val="22"/>
          <w:szCs w:val="22"/>
        </w:rPr>
        <w:t>Document for:</w:t>
      </w:r>
      <w:r w:rsidRPr="00E62BBB">
        <w:rPr>
          <w:rFonts w:ascii="Times New Roman" w:hAnsi="Times New Roman"/>
          <w:sz w:val="22"/>
          <w:szCs w:val="22"/>
        </w:rPr>
        <w:tab/>
        <w:t>Discussio</w:t>
      </w:r>
      <w:r w:rsidRPr="00E62BBB">
        <w:rPr>
          <w:rFonts w:ascii="Times New Roman" w:eastAsia="宋体" w:hAnsi="Times New Roman"/>
          <w:sz w:val="22"/>
          <w:szCs w:val="22"/>
          <w:lang w:eastAsia="zh-CN"/>
        </w:rPr>
        <w:t>n and Decision</w:t>
      </w:r>
    </w:p>
    <w:p w14:paraId="2A09EBB9"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59A4D81F" w14:textId="77777777" w:rsidR="009C2740" w:rsidRPr="009C2740" w:rsidRDefault="00BE38BD" w:rsidP="009C2740">
      <w:pPr>
        <w:pStyle w:val="1"/>
        <w:rPr>
          <w:rFonts w:ascii="Times New Roman" w:hAnsi="Times New Roman" w:cs="Times New Roman"/>
        </w:rPr>
      </w:pPr>
      <w:r w:rsidRPr="008845F9">
        <w:rPr>
          <w:rFonts w:ascii="Times New Roman" w:hAnsi="Times New Roman" w:cs="Times New Roman"/>
        </w:rPr>
        <w:t>Introduction</w:t>
      </w:r>
    </w:p>
    <w:p w14:paraId="2403F4C8" w14:textId="48E331ED" w:rsidR="00AD47B9" w:rsidRDefault="004C13B0" w:rsidP="00FC438E">
      <w:pPr>
        <w:spacing w:afterLines="50" w:after="120"/>
        <w:jc w:val="both"/>
      </w:pPr>
      <w:r>
        <w:rPr>
          <w:rFonts w:eastAsiaTheme="minorEastAsia"/>
          <w:bCs/>
          <w:szCs w:val="20"/>
          <w:lang w:eastAsia="zh-CN"/>
        </w:rPr>
        <w:t>I</w:t>
      </w:r>
      <w:r w:rsidR="000E27CB">
        <w:rPr>
          <w:rFonts w:eastAsiaTheme="minorEastAsia"/>
          <w:bCs/>
          <w:szCs w:val="20"/>
          <w:lang w:eastAsia="zh-CN"/>
        </w:rPr>
        <w:t xml:space="preserve">n RAN1 </w:t>
      </w:r>
      <w:r w:rsidR="00957203">
        <w:rPr>
          <w:rFonts w:eastAsiaTheme="minorEastAsia" w:hint="eastAsia"/>
          <w:bCs/>
          <w:szCs w:val="20"/>
          <w:lang w:eastAsia="zh-CN"/>
        </w:rPr>
        <w:t>#</w:t>
      </w:r>
      <w:r w:rsidR="00C43C86">
        <w:rPr>
          <w:rFonts w:eastAsiaTheme="minorEastAsia"/>
          <w:bCs/>
          <w:szCs w:val="20"/>
          <w:lang w:eastAsia="zh-CN"/>
        </w:rPr>
        <w:t>10</w:t>
      </w:r>
      <w:r w:rsidR="001A72F7">
        <w:rPr>
          <w:rFonts w:eastAsiaTheme="minorEastAsia"/>
          <w:bCs/>
          <w:szCs w:val="20"/>
          <w:lang w:eastAsia="zh-CN"/>
        </w:rPr>
        <w:t>8</w:t>
      </w:r>
      <w:r w:rsidR="00377C01">
        <w:rPr>
          <w:rFonts w:eastAsiaTheme="minorEastAsia" w:hint="eastAsia"/>
          <w:bCs/>
          <w:szCs w:val="20"/>
          <w:lang w:eastAsia="zh-CN"/>
        </w:rPr>
        <w:t>-</w:t>
      </w:r>
      <w:r w:rsidR="000E27CB">
        <w:rPr>
          <w:rFonts w:eastAsiaTheme="minorEastAsia"/>
          <w:bCs/>
          <w:szCs w:val="20"/>
          <w:lang w:eastAsia="zh-CN"/>
        </w:rPr>
        <w:t>e</w:t>
      </w:r>
      <w:r w:rsidR="00377C01">
        <w:rPr>
          <w:rFonts w:eastAsiaTheme="minorEastAsia"/>
          <w:bCs/>
          <w:szCs w:val="20"/>
          <w:lang w:eastAsia="zh-CN"/>
        </w:rPr>
        <w:t xml:space="preserve"> </w:t>
      </w:r>
      <w:bookmarkStart w:id="2" w:name="_GoBack"/>
      <w:bookmarkEnd w:id="2"/>
      <w:r w:rsidR="000E27CB">
        <w:rPr>
          <w:rFonts w:eastAsiaTheme="minorEastAsia"/>
          <w:bCs/>
          <w:szCs w:val="20"/>
          <w:lang w:eastAsia="zh-CN"/>
        </w:rPr>
        <w:t xml:space="preserve">meeting, </w:t>
      </w:r>
      <w:r w:rsidR="000B18BD">
        <w:t>several options for intra</w:t>
      </w:r>
      <w:r w:rsidR="00CF4666">
        <w:t>-UE</w:t>
      </w:r>
      <w:r w:rsidR="000B18BD">
        <w:t xml:space="preserve"> prioritization </w:t>
      </w:r>
      <w:r>
        <w:t>were</w:t>
      </w:r>
      <w:r w:rsidR="000B18BD">
        <w:t xml:space="preserve"> discussed</w:t>
      </w:r>
      <w:r w:rsidR="001A72F7">
        <w:t xml:space="preserve"> [1]</w:t>
      </w:r>
      <w:r w:rsidR="000B18BD">
        <w:t>. At the last round,</w:t>
      </w:r>
      <w:r w:rsidR="000E27CB" w:rsidRPr="00E32DFF">
        <w:t xml:space="preserve"> </w:t>
      </w:r>
      <w:r w:rsidR="000E27CB">
        <w:t xml:space="preserve">the following </w:t>
      </w:r>
      <w:r w:rsidR="000B18BD">
        <w:t>2</w:t>
      </w:r>
      <w:r w:rsidR="000E27CB">
        <w:t xml:space="preserve"> options </w:t>
      </w:r>
      <w:r w:rsidR="000B18BD">
        <w:t>are to be discussed further</w:t>
      </w:r>
      <w:r w:rsidR="000E27CB">
        <w:t>:</w:t>
      </w:r>
    </w:p>
    <w:p w14:paraId="46D25620" w14:textId="77777777" w:rsidR="000B18BD" w:rsidRDefault="000B18BD" w:rsidP="000B18BD">
      <w:pPr>
        <w:jc w:val="both"/>
        <w:textAlignment w:val="baseline"/>
      </w:pPr>
      <w:r>
        <w:rPr>
          <w:szCs w:val="20"/>
        </w:rPr>
        <w:t>Option 2: The UE does not use the outcome of intermediate multiplexing for HP channels to cancel LP channels.</w:t>
      </w:r>
    </w:p>
    <w:p w14:paraId="0E3EEFAE" w14:textId="77777777" w:rsidR="000B18BD" w:rsidRPr="000B18BD" w:rsidRDefault="000B18BD" w:rsidP="000B18BD">
      <w:pPr>
        <w:pStyle w:val="B1"/>
        <w:numPr>
          <w:ilvl w:val="1"/>
          <w:numId w:val="41"/>
        </w:numPr>
        <w:jc w:val="both"/>
        <w:rPr>
          <w:lang w:val="en-US"/>
        </w:rPr>
      </w:pPr>
      <w:r w:rsidRPr="000B18BD">
        <w:rPr>
          <w:lang w:val="en-US"/>
        </w:rPr>
        <w:t>Any HP channel with a corresponding DCI that overrides or overlaps with a HP channel that overlaps with a LP channel shall meet the cancellation timeline, namely all HP DCIs corresponding to these HP channels must arrive Tproc,2+d1 before the earliest symbol of the LP channel that would be cancelled by the any of these HP channels.</w:t>
      </w:r>
    </w:p>
    <w:p w14:paraId="1F7DA8D3" w14:textId="77777777" w:rsidR="000B18BD" w:rsidRPr="000B18BD" w:rsidRDefault="000B18BD" w:rsidP="000B18BD">
      <w:pPr>
        <w:pStyle w:val="B1"/>
        <w:numPr>
          <w:ilvl w:val="1"/>
          <w:numId w:val="41"/>
        </w:numPr>
        <w:jc w:val="both"/>
        <w:rPr>
          <w:lang w:val="en-US"/>
        </w:rPr>
      </w:pPr>
      <w:r w:rsidRPr="000B18BD">
        <w:rPr>
          <w:lang w:val="en-US"/>
        </w:rPr>
        <w:t>All HP PUCCH/PUSCH channels except the final HP PUCCH/PUSCH that gets transmitted by the UE are intermediate channel</w:t>
      </w:r>
    </w:p>
    <w:p w14:paraId="2CE6B851" w14:textId="77777777" w:rsidR="00791BB6" w:rsidRDefault="00CF0068" w:rsidP="00CF0068">
      <w:pPr>
        <w:jc w:val="both"/>
        <w:textAlignment w:val="baseline"/>
        <w:rPr>
          <w:szCs w:val="20"/>
        </w:rPr>
      </w:pPr>
      <w:r w:rsidRPr="00CF0068">
        <w:rPr>
          <w:szCs w:val="20"/>
        </w:rPr>
        <w:t>Option 3</w:t>
      </w:r>
      <w:r w:rsidRPr="0052448B">
        <w:rPr>
          <w:szCs w:val="20"/>
        </w:rPr>
        <w:t>: [No change from the spec is needed.] Clarify that the “before or after” term in Claus 9 in 38.213 is interpreted as: the UE checks overlapping between HP and LP channel for each HP grant it receives, including any intermediate HP channel that results from UCI multiplexing and PUCCH overriding triggered by each of the HP grant.</w:t>
      </w:r>
      <w:r w:rsidR="00791BB6">
        <w:rPr>
          <w:szCs w:val="20"/>
        </w:rPr>
        <w:t xml:space="preserve"> </w:t>
      </w:r>
    </w:p>
    <w:p w14:paraId="02C5A9A3" w14:textId="069A6C1C" w:rsidR="00100CB2" w:rsidRPr="00CF0068" w:rsidRDefault="00100CB2" w:rsidP="00791BB6">
      <w:pPr>
        <w:spacing w:beforeLines="50" w:before="120"/>
        <w:jc w:val="both"/>
        <w:textAlignment w:val="baseline"/>
        <w:rPr>
          <w:szCs w:val="20"/>
        </w:rPr>
      </w:pPr>
      <w:r>
        <w:rPr>
          <w:rFonts w:eastAsia="Malgun Gothic"/>
        </w:rPr>
        <w:t xml:space="preserve">In this contribution, the above </w:t>
      </w:r>
      <w:r w:rsidR="000B18BD">
        <w:rPr>
          <w:rFonts w:eastAsia="Malgun Gothic"/>
        </w:rPr>
        <w:t>2</w:t>
      </w:r>
      <w:r>
        <w:rPr>
          <w:rFonts w:eastAsia="Malgun Gothic"/>
        </w:rPr>
        <w:t xml:space="preserve"> options </w:t>
      </w:r>
      <w:r w:rsidR="00791BB6">
        <w:rPr>
          <w:rFonts w:eastAsia="Malgun Gothic"/>
        </w:rPr>
        <w:t xml:space="preserve">are </w:t>
      </w:r>
      <w:r>
        <w:rPr>
          <w:rFonts w:eastAsia="Malgun Gothic"/>
        </w:rPr>
        <w:t>analyzed.</w:t>
      </w:r>
    </w:p>
    <w:p w14:paraId="74098B4F" w14:textId="77777777" w:rsidR="00D76449" w:rsidRDefault="00623E6E" w:rsidP="009C2740">
      <w:pPr>
        <w:pStyle w:val="1"/>
        <w:rPr>
          <w:rFonts w:ascii="Times New Roman" w:hAnsi="Times New Roman" w:cs="Times New Roman"/>
        </w:rPr>
      </w:pPr>
      <w:r w:rsidRPr="009C2740">
        <w:rPr>
          <w:rFonts w:ascii="Times New Roman" w:hAnsi="Times New Roman" w:cs="Times New Roman" w:hint="eastAsia"/>
        </w:rPr>
        <w:t xml:space="preserve">Discussion </w:t>
      </w:r>
    </w:p>
    <w:p w14:paraId="2D323F47" w14:textId="530FB6D4" w:rsidR="0014048D" w:rsidRDefault="0014048D" w:rsidP="0014048D">
      <w:pPr>
        <w:rPr>
          <w:rFonts w:eastAsiaTheme="minorEastAsia"/>
          <w:lang w:eastAsia="zh-CN"/>
        </w:rPr>
      </w:pPr>
      <w:r w:rsidRPr="0014048D">
        <w:rPr>
          <w:rFonts w:eastAsiaTheme="minorEastAsia"/>
          <w:lang w:eastAsia="zh-CN"/>
        </w:rPr>
        <w:t xml:space="preserve">Option 2 follows </w:t>
      </w:r>
      <w:r>
        <w:rPr>
          <w:rFonts w:eastAsiaTheme="minorEastAsia"/>
          <w:lang w:eastAsia="zh-CN"/>
        </w:rPr>
        <w:t xml:space="preserve">the </w:t>
      </w:r>
      <w:r w:rsidRPr="0014048D">
        <w:rPr>
          <w:rFonts w:eastAsiaTheme="minorEastAsia"/>
          <w:lang w:eastAsia="zh-CN"/>
        </w:rPr>
        <w:t>same principle as Rel-15 intra-UE mu</w:t>
      </w:r>
      <w:r>
        <w:rPr>
          <w:rFonts w:eastAsiaTheme="minorEastAsia"/>
          <w:lang w:eastAsia="zh-CN"/>
        </w:rPr>
        <w:t>ltiplexing, which is f</w:t>
      </w:r>
      <w:r w:rsidRPr="0014048D">
        <w:rPr>
          <w:rFonts w:eastAsiaTheme="minorEastAsia"/>
          <w:lang w:eastAsia="zh-CN"/>
        </w:rPr>
        <w:t>riendly to Rel-15 and compatible to Rel-17.</w:t>
      </w:r>
      <w:r>
        <w:rPr>
          <w:rFonts w:eastAsiaTheme="minorEastAsia" w:hint="eastAsia"/>
          <w:lang w:eastAsia="zh-CN"/>
        </w:rPr>
        <w:t xml:space="preserve"> </w:t>
      </w:r>
      <w:r>
        <w:rPr>
          <w:rFonts w:eastAsiaTheme="minorEastAsia"/>
          <w:lang w:eastAsia="zh-CN"/>
        </w:rPr>
        <w:t xml:space="preserve">However, option 2 </w:t>
      </w:r>
      <w:r w:rsidR="004C13B0" w:rsidRPr="0014048D">
        <w:rPr>
          <w:rFonts w:eastAsiaTheme="minorEastAsia"/>
          <w:lang w:eastAsia="zh-CN"/>
        </w:rPr>
        <w:t>brings forward multiplexing timeline in some cases. As shown in Figure 1, Case a is allowed due to the second HP DCI is received before cancellation deadline. Case b is not allowed due to the second HP DCI is received after cancellation deadline. Option</w:t>
      </w:r>
      <w:r w:rsidR="00A70FB2" w:rsidRPr="0014048D">
        <w:rPr>
          <w:rFonts w:eastAsiaTheme="minorEastAsia"/>
          <w:lang w:eastAsia="zh-CN"/>
        </w:rPr>
        <w:t xml:space="preserve"> 2 restricts scheduling for HP channel. In some cases, especially for the same numerology and processing capability for HP and LP channel, the restriction is very limited, e.g. 1-2 symbols. However, in some cases, especially for different </w:t>
      </w:r>
      <w:r w:rsidR="002A68E0" w:rsidRPr="0014048D">
        <w:rPr>
          <w:rFonts w:eastAsiaTheme="minorEastAsia"/>
          <w:lang w:eastAsia="zh-CN"/>
        </w:rPr>
        <w:t>processing capabilities</w:t>
      </w:r>
      <w:r w:rsidR="00A70FB2" w:rsidRPr="0014048D">
        <w:rPr>
          <w:rFonts w:eastAsiaTheme="minorEastAsia"/>
          <w:lang w:eastAsia="zh-CN"/>
        </w:rPr>
        <w:t xml:space="preserve"> and different </w:t>
      </w:r>
      <w:r w:rsidR="002A68E0" w:rsidRPr="0014048D">
        <w:rPr>
          <w:rFonts w:eastAsiaTheme="minorEastAsia"/>
          <w:lang w:eastAsia="zh-CN"/>
        </w:rPr>
        <w:t>numerologies</w:t>
      </w:r>
      <w:r w:rsidR="00A70FB2" w:rsidRPr="0014048D">
        <w:rPr>
          <w:rFonts w:eastAsiaTheme="minorEastAsia"/>
          <w:lang w:eastAsia="zh-CN"/>
        </w:rPr>
        <w:t xml:space="preserve"> for HP and LP channel,</w:t>
      </w:r>
      <w:r w:rsidR="002A68E0" w:rsidRPr="0014048D">
        <w:rPr>
          <w:rFonts w:eastAsiaTheme="minorEastAsia"/>
          <w:lang w:eastAsia="zh-CN"/>
        </w:rPr>
        <w:t xml:space="preserve"> the restriction become serious. </w:t>
      </w:r>
    </w:p>
    <w:p w14:paraId="7BB24EA5" w14:textId="77777777" w:rsidR="0014048D" w:rsidRDefault="0014048D" w:rsidP="0014048D">
      <w:pPr>
        <w:pStyle w:val="a0"/>
        <w:jc w:val="center"/>
        <w:rPr>
          <w:rFonts w:eastAsiaTheme="minorEastAsia"/>
          <w:lang w:eastAsia="zh-CN"/>
        </w:rPr>
      </w:pPr>
      <w:r w:rsidRPr="00BB4814">
        <w:rPr>
          <w:noProof/>
          <w:szCs w:val="20"/>
        </w:rPr>
        <w:drawing>
          <wp:inline distT="0" distB="0" distL="0" distR="0" wp14:anchorId="6C121C00" wp14:editId="0DC90D69">
            <wp:extent cx="2291712" cy="1287439"/>
            <wp:effectExtent l="0" t="0" r="0" b="8255"/>
            <wp:docPr id="18" name="Picture 18" descr="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Treemap chart&#10;&#10;Description automatically generated"/>
                    <pic:cNvPicPr/>
                  </pic:nvPicPr>
                  <pic:blipFill>
                    <a:blip r:embed="rId8"/>
                    <a:stretch>
                      <a:fillRect/>
                    </a:stretch>
                  </pic:blipFill>
                  <pic:spPr>
                    <a:xfrm>
                      <a:off x="0" y="0"/>
                      <a:ext cx="2320424" cy="1303569"/>
                    </a:xfrm>
                    <a:prstGeom prst="rect">
                      <a:avLst/>
                    </a:prstGeom>
                  </pic:spPr>
                </pic:pic>
              </a:graphicData>
            </a:graphic>
          </wp:inline>
        </w:drawing>
      </w:r>
      <w:r>
        <w:rPr>
          <w:rFonts w:eastAsiaTheme="minorEastAsia" w:hint="eastAsia"/>
          <w:lang w:eastAsia="zh-CN"/>
        </w:rPr>
        <w:t xml:space="preserve"> </w:t>
      </w:r>
      <w:r>
        <w:rPr>
          <w:rFonts w:eastAsiaTheme="minorEastAsia"/>
          <w:lang w:eastAsia="zh-CN"/>
        </w:rPr>
        <w:t xml:space="preserve">      </w:t>
      </w:r>
      <w:r w:rsidRPr="00CA384D">
        <w:rPr>
          <w:noProof/>
        </w:rPr>
        <w:drawing>
          <wp:inline distT="0" distB="0" distL="0" distR="0" wp14:anchorId="75142DB6" wp14:editId="222AA4A4">
            <wp:extent cx="2361063" cy="1327868"/>
            <wp:effectExtent l="0" t="0" r="1270" b="5715"/>
            <wp:docPr id="17" name="Picture 17"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with low confidence"/>
                    <pic:cNvPicPr/>
                  </pic:nvPicPr>
                  <pic:blipFill>
                    <a:blip r:embed="rId9"/>
                    <a:stretch>
                      <a:fillRect/>
                    </a:stretch>
                  </pic:blipFill>
                  <pic:spPr>
                    <a:xfrm>
                      <a:off x="0" y="0"/>
                      <a:ext cx="2378642" cy="1337755"/>
                    </a:xfrm>
                    <a:prstGeom prst="rect">
                      <a:avLst/>
                    </a:prstGeom>
                  </pic:spPr>
                </pic:pic>
              </a:graphicData>
            </a:graphic>
          </wp:inline>
        </w:drawing>
      </w:r>
    </w:p>
    <w:p w14:paraId="02801791" w14:textId="77777777" w:rsidR="0014048D" w:rsidRPr="00697F85" w:rsidRDefault="0014048D" w:rsidP="0014048D">
      <w:pPr>
        <w:pStyle w:val="a0"/>
        <w:jc w:val="center"/>
        <w:rPr>
          <w:rFonts w:eastAsiaTheme="minorEastAsia"/>
          <w:lang w:eastAsia="zh-CN"/>
        </w:rPr>
      </w:pPr>
      <w:r>
        <w:rPr>
          <w:rFonts w:eastAsiaTheme="minorEastAsia"/>
          <w:lang w:eastAsia="zh-CN"/>
        </w:rPr>
        <w:t>Case a                                                                                      Case b</w:t>
      </w:r>
    </w:p>
    <w:p w14:paraId="0714C077" w14:textId="77777777" w:rsidR="0014048D" w:rsidRDefault="0014048D" w:rsidP="0014048D">
      <w:pPr>
        <w:pStyle w:val="a0"/>
        <w:jc w:val="center"/>
        <w:rPr>
          <w:rFonts w:eastAsiaTheme="minorEastAsia"/>
          <w:lang w:eastAsia="zh-CN"/>
        </w:rPr>
      </w:pPr>
      <w:r>
        <w:rPr>
          <w:rFonts w:eastAsiaTheme="minorEastAsia" w:hint="eastAsia"/>
          <w:lang w:eastAsia="zh-CN"/>
        </w:rPr>
        <w:t>F</w:t>
      </w:r>
      <w:r>
        <w:rPr>
          <w:rFonts w:eastAsiaTheme="minorEastAsia"/>
          <w:lang w:eastAsia="zh-CN"/>
        </w:rPr>
        <w:t>igure 1 Example for intra UE prioritization</w:t>
      </w:r>
    </w:p>
    <w:p w14:paraId="1CD9632D" w14:textId="77777777" w:rsidR="001145BA" w:rsidRDefault="001145BA" w:rsidP="001145BA"/>
    <w:p w14:paraId="5ABE6620" w14:textId="77777777" w:rsidR="002A68E0" w:rsidRDefault="002A68E0" w:rsidP="001145BA">
      <w:pPr>
        <w:rPr>
          <w:rFonts w:eastAsiaTheme="minorEastAsia"/>
          <w:lang w:eastAsia="zh-CN"/>
        </w:rPr>
      </w:pPr>
      <w:r>
        <w:rPr>
          <w:rFonts w:eastAsiaTheme="minorEastAsia" w:hint="eastAsia"/>
          <w:lang w:eastAsia="zh-CN"/>
        </w:rPr>
        <w:t>O</w:t>
      </w:r>
      <w:r>
        <w:rPr>
          <w:rFonts w:eastAsiaTheme="minorEastAsia"/>
          <w:lang w:eastAsia="zh-CN"/>
        </w:rPr>
        <w:t xml:space="preserve">ption </w:t>
      </w:r>
      <w:r w:rsidR="00941A9E">
        <w:rPr>
          <w:rFonts w:eastAsiaTheme="minorEastAsia"/>
          <w:lang w:eastAsia="zh-CN"/>
        </w:rPr>
        <w:t>3</w:t>
      </w:r>
      <w:r>
        <w:rPr>
          <w:rFonts w:eastAsiaTheme="minorEastAsia"/>
          <w:lang w:eastAsia="zh-CN"/>
        </w:rPr>
        <w:t xml:space="preserve"> </w:t>
      </w:r>
      <w:r w:rsidR="00941A9E">
        <w:rPr>
          <w:rFonts w:eastAsiaTheme="minorEastAsia" w:hint="eastAsia"/>
          <w:lang w:eastAsia="zh-CN"/>
        </w:rPr>
        <w:t>r</w:t>
      </w:r>
      <w:r w:rsidR="00941A9E">
        <w:rPr>
          <w:rFonts w:eastAsiaTheme="minorEastAsia"/>
          <w:lang w:eastAsia="zh-CN"/>
        </w:rPr>
        <w:t>equires</w:t>
      </w:r>
      <w:r w:rsidR="004A6664">
        <w:rPr>
          <w:rFonts w:eastAsiaTheme="minorEastAsia"/>
          <w:lang w:eastAsia="zh-CN"/>
        </w:rPr>
        <w:t xml:space="preserve"> intermediate multiplexing, which increase</w:t>
      </w:r>
      <w:r w:rsidR="00803416">
        <w:rPr>
          <w:rFonts w:eastAsiaTheme="minorEastAsia"/>
          <w:lang w:eastAsia="zh-CN"/>
        </w:rPr>
        <w:t>s</w:t>
      </w:r>
      <w:r w:rsidR="004A6664">
        <w:rPr>
          <w:rFonts w:eastAsiaTheme="minorEastAsia"/>
          <w:lang w:eastAsia="zh-CN"/>
        </w:rPr>
        <w:t xml:space="preserve"> implementation complexity</w:t>
      </w:r>
      <w:r w:rsidR="00D205E2">
        <w:rPr>
          <w:rFonts w:eastAsiaTheme="minorEastAsia"/>
          <w:lang w:eastAsia="zh-CN"/>
        </w:rPr>
        <w:t xml:space="preserve"> and</w:t>
      </w:r>
      <w:r w:rsidR="00803416">
        <w:rPr>
          <w:rFonts w:eastAsiaTheme="minorEastAsia"/>
          <w:lang w:eastAsia="zh-CN"/>
        </w:rPr>
        <w:t xml:space="preserve"> </w:t>
      </w:r>
      <w:r w:rsidR="00D205E2">
        <w:rPr>
          <w:rFonts w:eastAsiaTheme="minorEastAsia"/>
          <w:lang w:eastAsia="zh-CN"/>
        </w:rPr>
        <w:t>in</w:t>
      </w:r>
      <w:r w:rsidR="00D205E2" w:rsidRPr="00223F40">
        <w:rPr>
          <w:rFonts w:eastAsiaTheme="minorEastAsia"/>
          <w:lang w:eastAsia="zh-CN"/>
        </w:rPr>
        <w:t xml:space="preserve">troduces </w:t>
      </w:r>
      <w:r w:rsidR="00803416" w:rsidRPr="00223F40">
        <w:rPr>
          <w:rFonts w:eastAsiaTheme="minorEastAsia"/>
          <w:lang w:eastAsia="zh-CN"/>
        </w:rPr>
        <w:t xml:space="preserve">large specification work. </w:t>
      </w:r>
      <w:r w:rsidR="00941A9E">
        <w:rPr>
          <w:rFonts w:eastAsiaTheme="minorEastAsia"/>
          <w:lang w:eastAsia="zh-CN"/>
        </w:rPr>
        <w:t>Regarding the question on option 3 in the last round</w:t>
      </w:r>
      <w:r w:rsidR="001A72F7">
        <w:rPr>
          <w:rFonts w:eastAsiaTheme="minorEastAsia"/>
          <w:lang w:eastAsia="zh-CN"/>
        </w:rPr>
        <w:t xml:space="preserve"> [1]</w:t>
      </w:r>
      <w:r w:rsidR="00941A9E">
        <w:rPr>
          <w:rFonts w:eastAsiaTheme="minorEastAsia"/>
          <w:lang w:eastAsia="zh-CN"/>
        </w:rPr>
        <w:t>:</w:t>
      </w:r>
    </w:p>
    <w:p w14:paraId="5560BCFB" w14:textId="77777777" w:rsidR="00724D5E" w:rsidRDefault="00941A9E" w:rsidP="00941A9E">
      <w:pPr>
        <w:pStyle w:val="B1"/>
        <w:numPr>
          <w:ilvl w:val="1"/>
          <w:numId w:val="41"/>
        </w:numPr>
        <w:jc w:val="both"/>
        <w:rPr>
          <w:lang w:val="en-US"/>
        </w:rPr>
      </w:pPr>
      <w:r>
        <w:rPr>
          <w:lang w:val="en-US"/>
        </w:rPr>
        <w:t>H</w:t>
      </w:r>
      <w:r w:rsidRPr="00941A9E">
        <w:rPr>
          <w:lang w:val="en-US"/>
        </w:rPr>
        <w:t>ow two DCIs received at the same time should be handled in Option 3, and provided an example as shown in</w:t>
      </w:r>
      <w:r>
        <w:rPr>
          <w:lang w:val="en-US"/>
        </w:rPr>
        <w:t xml:space="preserve"> Figure </w:t>
      </w:r>
      <w:r w:rsidR="0014048D">
        <w:rPr>
          <w:lang w:val="en-US"/>
        </w:rPr>
        <w:t>2</w:t>
      </w:r>
      <w:r>
        <w:rPr>
          <w:lang w:val="en-US"/>
        </w:rPr>
        <w:t xml:space="preserve">. </w:t>
      </w:r>
    </w:p>
    <w:p w14:paraId="7B3EBD7A" w14:textId="77777777" w:rsidR="00724D5E" w:rsidRPr="00941A9E" w:rsidRDefault="00724D5E" w:rsidP="00724D5E">
      <w:pPr>
        <w:pStyle w:val="af9"/>
        <w:ind w:left="420" w:firstLineChars="0" w:firstLine="0"/>
        <w:jc w:val="center"/>
        <w:rPr>
          <w:szCs w:val="20"/>
        </w:rPr>
      </w:pPr>
      <w:r w:rsidRPr="00F10D3A">
        <w:rPr>
          <w:noProof/>
        </w:rPr>
        <w:lastRenderedPageBreak/>
        <w:drawing>
          <wp:inline distT="0" distB="0" distL="0" distR="0" wp14:anchorId="0FD79C5D" wp14:editId="5D965A46">
            <wp:extent cx="2739017" cy="1097426"/>
            <wp:effectExtent l="0" t="0" r="4445" b="762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0"/>
                    <a:stretch>
                      <a:fillRect/>
                    </a:stretch>
                  </pic:blipFill>
                  <pic:spPr>
                    <a:xfrm>
                      <a:off x="0" y="0"/>
                      <a:ext cx="2751381" cy="1102380"/>
                    </a:xfrm>
                    <a:prstGeom prst="rect">
                      <a:avLst/>
                    </a:prstGeom>
                  </pic:spPr>
                </pic:pic>
              </a:graphicData>
            </a:graphic>
          </wp:inline>
        </w:drawing>
      </w:r>
    </w:p>
    <w:p w14:paraId="30F7D86C" w14:textId="77777777" w:rsidR="00724D5E" w:rsidRPr="00724D5E" w:rsidRDefault="00724D5E" w:rsidP="00724D5E">
      <w:pPr>
        <w:pStyle w:val="a7"/>
        <w:ind w:left="420"/>
        <w:jc w:val="center"/>
      </w:pPr>
      <w:r>
        <w:t xml:space="preserve">Figure </w:t>
      </w:r>
      <w:r w:rsidR="0014048D">
        <w:rPr>
          <w:noProof/>
        </w:rPr>
        <w:t>2</w:t>
      </w:r>
      <w:r>
        <w:t xml:space="preserve"> An example of two DCIs received at the same time</w:t>
      </w:r>
    </w:p>
    <w:p w14:paraId="2F367EAD" w14:textId="77777777" w:rsidR="00941A9E" w:rsidRDefault="00941A9E" w:rsidP="00724D5E">
      <w:pPr>
        <w:pStyle w:val="B1"/>
        <w:ind w:left="840" w:firstLine="0"/>
        <w:jc w:val="both"/>
        <w:rPr>
          <w:lang w:val="en-US"/>
        </w:rPr>
      </w:pPr>
      <w:r>
        <w:t xml:space="preserve">Assuming HP DCI 2 is the last DCI in the example, PUCCH 3 needs to </w:t>
      </w:r>
      <w:r w:rsidR="00573D7D">
        <w:t xml:space="preserve">be </w:t>
      </w:r>
      <w:r>
        <w:t xml:space="preserve">considered when determining the cancellation of LP channels. UE would need to perform intermediate multiplexing of PUCCH 1 and SR to obtain PUCCH 3, even though the UE may be perfectly aware that PUCCH 1 will not be used. </w:t>
      </w:r>
      <w:r w:rsidR="00573D7D">
        <w:t>Moreover</w:t>
      </w:r>
      <w:r>
        <w:t xml:space="preserve">, </w:t>
      </w:r>
      <w:r w:rsidR="00573D7D">
        <w:t>the</w:t>
      </w:r>
      <w:r>
        <w:t xml:space="preserve"> processing order of these DCIs needs to be defined.</w:t>
      </w:r>
      <w:r w:rsidR="00573D7D">
        <w:t xml:space="preserve"> This example is realistic</w:t>
      </w:r>
      <w:r w:rsidR="005656FC">
        <w:t>, such as one DCI schedules new PDSCH transmission and the other DCI schedules</w:t>
      </w:r>
      <w:r w:rsidR="007061B4">
        <w:t xml:space="preserve"> PDSCH retransmission</w:t>
      </w:r>
      <w:r w:rsidR="00573D7D">
        <w:t xml:space="preserve"> </w:t>
      </w:r>
      <w:r w:rsidR="00915C7E">
        <w:t xml:space="preserve">in the same slot </w:t>
      </w:r>
      <w:r w:rsidR="00573D7D">
        <w:t>to guarantee latency requirement for URLLC.</w:t>
      </w:r>
    </w:p>
    <w:p w14:paraId="58A68BB6" w14:textId="77777777" w:rsidR="00941A9E" w:rsidRPr="00915C7E" w:rsidRDefault="00724D5E" w:rsidP="00915C7E">
      <w:pPr>
        <w:pStyle w:val="B1"/>
        <w:numPr>
          <w:ilvl w:val="1"/>
          <w:numId w:val="41"/>
        </w:numPr>
        <w:jc w:val="both"/>
        <w:rPr>
          <w:lang w:val="en-US"/>
        </w:rPr>
      </w:pPr>
      <w:r>
        <w:rPr>
          <w:lang w:val="en-US"/>
        </w:rPr>
        <w:t>H</w:t>
      </w:r>
      <w:r w:rsidR="00915C7E" w:rsidRPr="00915C7E">
        <w:rPr>
          <w:lang w:val="en-US"/>
        </w:rPr>
        <w:t>andling of configured UL transmission in intra-UE prioritization</w:t>
      </w:r>
    </w:p>
    <w:p w14:paraId="084AAF4B" w14:textId="14982855" w:rsidR="00724D5E" w:rsidRDefault="00724D5E" w:rsidP="00724D5E">
      <w:pPr>
        <w:pStyle w:val="B1"/>
        <w:ind w:left="840" w:firstLine="0"/>
        <w:jc w:val="both"/>
      </w:pPr>
      <w:r w:rsidRPr="00724D5E">
        <w:t xml:space="preserve">If a configured HP UL channel overlaps with a scheduled HP UL channel, the configured HP UL channel should be considered for cancellation of LP channel. </w:t>
      </w:r>
      <w:r w:rsidR="0048618D">
        <w:t>Similarly,</w:t>
      </w:r>
      <w:r w:rsidR="00C268E7">
        <w:t xml:space="preserve"> if</w:t>
      </w:r>
      <w:r w:rsidR="00C268E7" w:rsidRPr="00C268E7">
        <w:t xml:space="preserve"> </w:t>
      </w:r>
      <w:r w:rsidR="00C268E7" w:rsidRPr="00724D5E">
        <w:t xml:space="preserve">a configured HP UL channel </w:t>
      </w:r>
      <w:r w:rsidR="00C268E7">
        <w:t xml:space="preserve">after multiplexing </w:t>
      </w:r>
      <w:r w:rsidR="00C268E7" w:rsidRPr="00724D5E">
        <w:t xml:space="preserve">overlaps with a </w:t>
      </w:r>
      <w:r w:rsidR="00911ACC">
        <w:t>L</w:t>
      </w:r>
      <w:r w:rsidR="00C268E7" w:rsidRPr="00724D5E">
        <w:t>P UL channel, the configured HP UL channel should be considered for cancellation of LP channel</w:t>
      </w:r>
      <w:r w:rsidR="00C268E7">
        <w:t>.</w:t>
      </w:r>
      <w:r w:rsidR="00BC7216">
        <w:t xml:space="preserve"> </w:t>
      </w:r>
      <w:r w:rsidR="00BB596C">
        <w:t>We are open to further clarification if needed</w:t>
      </w:r>
      <w:r w:rsidR="00C268E7">
        <w:t>.</w:t>
      </w:r>
    </w:p>
    <w:p w14:paraId="614C0E28" w14:textId="3112A0C2" w:rsidR="0014048D" w:rsidRDefault="00803416" w:rsidP="000B18BD">
      <w:pPr>
        <w:rPr>
          <w:rFonts w:eastAsiaTheme="minorEastAsia"/>
          <w:lang w:val="en-GB" w:eastAsia="zh-CN"/>
        </w:rPr>
      </w:pPr>
      <w:r>
        <w:rPr>
          <w:rFonts w:eastAsiaTheme="minorEastAsia"/>
          <w:lang w:eastAsia="zh-CN"/>
        </w:rPr>
        <w:t xml:space="preserve">In short, </w:t>
      </w:r>
      <w:r w:rsidR="000B18BD">
        <w:rPr>
          <w:rFonts w:eastAsiaTheme="minorEastAsia"/>
          <w:lang w:eastAsia="zh-CN"/>
        </w:rPr>
        <w:t>O</w:t>
      </w:r>
      <w:r w:rsidR="000B18BD">
        <w:rPr>
          <w:rFonts w:eastAsiaTheme="minorEastAsia"/>
          <w:lang w:val="en-GB" w:eastAsia="zh-CN"/>
        </w:rPr>
        <w:t>piton</w:t>
      </w:r>
      <w:r w:rsidR="007F3E03">
        <w:rPr>
          <w:rFonts w:eastAsiaTheme="minorEastAsia"/>
          <w:lang w:val="en-GB" w:eastAsia="zh-CN"/>
        </w:rPr>
        <w:t xml:space="preserve"> 2 can avoid unnecessary cancellation of LP channel but timeline for HP channel multiplexing is further restricted. Option </w:t>
      </w:r>
      <w:r w:rsidR="0014048D">
        <w:rPr>
          <w:rFonts w:eastAsiaTheme="minorEastAsia"/>
          <w:lang w:val="en-GB" w:eastAsia="zh-CN"/>
        </w:rPr>
        <w:t>3</w:t>
      </w:r>
      <w:r>
        <w:rPr>
          <w:rFonts w:eastAsiaTheme="minorEastAsia"/>
          <w:lang w:val="en-GB" w:eastAsia="zh-CN"/>
        </w:rPr>
        <w:t xml:space="preserve"> ensures flexible scheduling for URLLC but</w:t>
      </w:r>
      <w:r w:rsidR="00440C65">
        <w:rPr>
          <w:rFonts w:eastAsiaTheme="minorEastAsia"/>
          <w:lang w:val="en-GB" w:eastAsia="zh-CN"/>
        </w:rPr>
        <w:t xml:space="preserve"> may lead</w:t>
      </w:r>
      <w:r w:rsidR="00440334">
        <w:rPr>
          <w:rFonts w:eastAsiaTheme="minorEastAsia"/>
          <w:lang w:val="en-GB" w:eastAsia="zh-CN"/>
        </w:rPr>
        <w:t xml:space="preserve"> </w:t>
      </w:r>
      <w:r w:rsidR="007D6B26">
        <w:rPr>
          <w:rFonts w:eastAsiaTheme="minorEastAsia"/>
          <w:lang w:val="en-GB" w:eastAsia="zh-CN"/>
        </w:rPr>
        <w:t xml:space="preserve">to </w:t>
      </w:r>
      <w:r w:rsidR="00440334">
        <w:rPr>
          <w:rFonts w:eastAsiaTheme="minorEastAsia"/>
          <w:lang w:val="en-GB" w:eastAsia="zh-CN"/>
        </w:rPr>
        <w:t xml:space="preserve">unnecessary cancellation of LP channels </w:t>
      </w:r>
      <w:r w:rsidR="000B18BD">
        <w:rPr>
          <w:rFonts w:eastAsiaTheme="minorEastAsia"/>
          <w:lang w:val="en-GB" w:eastAsia="zh-CN"/>
        </w:rPr>
        <w:t xml:space="preserve">and intermediate multiplexing at </w:t>
      </w:r>
      <w:r w:rsidR="007D6B26">
        <w:rPr>
          <w:rFonts w:eastAsiaTheme="minorEastAsia"/>
          <w:lang w:val="en-GB" w:eastAsia="zh-CN"/>
        </w:rPr>
        <w:t>each</w:t>
      </w:r>
      <w:r w:rsidR="000B18BD">
        <w:rPr>
          <w:rFonts w:eastAsiaTheme="minorEastAsia"/>
          <w:lang w:val="en-GB" w:eastAsia="zh-CN"/>
        </w:rPr>
        <w:t xml:space="preserve"> deadline of cancellation. Intermediate multiplexing is a new </w:t>
      </w:r>
      <w:r w:rsidR="00B107A0">
        <w:rPr>
          <w:rFonts w:eastAsiaTheme="minorEastAsia"/>
          <w:lang w:val="en-GB" w:eastAsia="zh-CN"/>
        </w:rPr>
        <w:t>concept, which</w:t>
      </w:r>
      <w:r w:rsidR="000B18BD">
        <w:rPr>
          <w:rFonts w:eastAsiaTheme="minorEastAsia"/>
          <w:lang w:val="en-GB" w:eastAsia="zh-CN"/>
        </w:rPr>
        <w:t xml:space="preserve"> leads </w:t>
      </w:r>
      <w:r>
        <w:rPr>
          <w:rFonts w:eastAsiaTheme="minorEastAsia"/>
          <w:lang w:val="en-GB" w:eastAsia="zh-CN"/>
        </w:rPr>
        <w:t>additional implementation and</w:t>
      </w:r>
      <w:r w:rsidR="000B18BD">
        <w:rPr>
          <w:rFonts w:eastAsiaTheme="minorEastAsia"/>
          <w:lang w:val="en-GB" w:eastAsia="zh-CN"/>
        </w:rPr>
        <w:t xml:space="preserve"> specification work.</w:t>
      </w:r>
      <w:r>
        <w:rPr>
          <w:rFonts w:eastAsiaTheme="minorEastAsia"/>
          <w:lang w:val="en-GB" w:eastAsia="zh-CN"/>
        </w:rPr>
        <w:t xml:space="preserve"> </w:t>
      </w:r>
      <w:r w:rsidR="0014048D">
        <w:rPr>
          <w:rFonts w:eastAsiaTheme="minorEastAsia"/>
          <w:lang w:val="en-GB" w:eastAsia="zh-CN"/>
        </w:rPr>
        <w:t xml:space="preserve">In addition, some unclear issues on Option 3 requires common understanding </w:t>
      </w:r>
      <w:r w:rsidR="007D6B26">
        <w:rPr>
          <w:rFonts w:eastAsiaTheme="minorEastAsia"/>
          <w:lang w:val="en-GB" w:eastAsia="zh-CN"/>
        </w:rPr>
        <w:t>among</w:t>
      </w:r>
      <w:r w:rsidR="0014048D">
        <w:rPr>
          <w:rFonts w:eastAsiaTheme="minorEastAsia"/>
          <w:lang w:val="en-GB" w:eastAsia="zh-CN"/>
        </w:rPr>
        <w:t xml:space="preserve"> all companies</w:t>
      </w:r>
      <w:r w:rsidR="00554467">
        <w:rPr>
          <w:rFonts w:eastAsiaTheme="minorEastAsia"/>
          <w:lang w:val="en-GB" w:eastAsia="zh-CN"/>
        </w:rPr>
        <w:t xml:space="preserve"> firstly</w:t>
      </w:r>
      <w:r w:rsidR="0014048D">
        <w:rPr>
          <w:rFonts w:eastAsiaTheme="minorEastAsia"/>
          <w:lang w:val="en-GB" w:eastAsia="zh-CN"/>
        </w:rPr>
        <w:t xml:space="preserve"> if option 3 would be agreed. </w:t>
      </w:r>
      <w:r>
        <w:rPr>
          <w:rFonts w:eastAsiaTheme="minorEastAsia"/>
          <w:lang w:val="en-GB" w:eastAsia="zh-CN"/>
        </w:rPr>
        <w:t>At this stage, we prefer to</w:t>
      </w:r>
      <w:r w:rsidR="00D205E2">
        <w:rPr>
          <w:rFonts w:eastAsiaTheme="minorEastAsia"/>
          <w:lang w:val="en-GB" w:eastAsia="zh-CN"/>
        </w:rPr>
        <w:t xml:space="preserve"> a</w:t>
      </w:r>
      <w:r>
        <w:rPr>
          <w:rFonts w:eastAsiaTheme="minorEastAsia"/>
          <w:lang w:val="en-GB" w:eastAsia="zh-CN"/>
        </w:rPr>
        <w:t xml:space="preserve"> simple solution, </w:t>
      </w:r>
      <w:r w:rsidR="00DB2000">
        <w:rPr>
          <w:rFonts w:eastAsiaTheme="minorEastAsia"/>
          <w:lang w:val="en-GB" w:eastAsia="zh-CN"/>
        </w:rPr>
        <w:t xml:space="preserve">i.e. </w:t>
      </w:r>
      <w:r>
        <w:rPr>
          <w:rFonts w:eastAsiaTheme="minorEastAsia"/>
          <w:lang w:val="en-GB" w:eastAsia="zh-CN"/>
        </w:rPr>
        <w:t>option 2.</w:t>
      </w:r>
      <w:r w:rsidR="00DB2000">
        <w:rPr>
          <w:rFonts w:eastAsiaTheme="minorEastAsia"/>
          <w:lang w:val="en-GB" w:eastAsia="zh-CN"/>
        </w:rPr>
        <w:t xml:space="preserve"> </w:t>
      </w:r>
    </w:p>
    <w:p w14:paraId="3DC8036D" w14:textId="77777777" w:rsidR="0014048D" w:rsidRDefault="0014048D" w:rsidP="000B18BD">
      <w:pPr>
        <w:rPr>
          <w:rFonts w:eastAsiaTheme="minorEastAsia"/>
          <w:lang w:val="en-GB" w:eastAsia="zh-CN"/>
        </w:rPr>
      </w:pPr>
    </w:p>
    <w:p w14:paraId="3D383FD8" w14:textId="30AE506B" w:rsidR="007F3E03" w:rsidRPr="000B18BD" w:rsidRDefault="0014048D" w:rsidP="000B18BD">
      <w:pPr>
        <w:rPr>
          <w:rFonts w:eastAsiaTheme="minorEastAsia"/>
          <w:lang w:val="en-GB" w:eastAsia="zh-CN"/>
        </w:rPr>
      </w:pPr>
      <w:r w:rsidRPr="0014048D">
        <w:rPr>
          <w:rFonts w:eastAsiaTheme="minorEastAsia"/>
          <w:lang w:val="en-GB" w:eastAsia="zh-CN"/>
        </w:rPr>
        <w:t xml:space="preserve">Considering this issue has been discussed for nearly two years after function freeze of R16 but the situation seems deadlock. </w:t>
      </w:r>
      <w:proofErr w:type="gramStart"/>
      <w:r w:rsidRPr="0014048D">
        <w:rPr>
          <w:rFonts w:eastAsiaTheme="minorEastAsia"/>
          <w:lang w:val="en-GB" w:eastAsia="zh-CN"/>
        </w:rPr>
        <w:t>So</w:t>
      </w:r>
      <w:proofErr w:type="gramEnd"/>
      <w:r w:rsidRPr="0014048D">
        <w:rPr>
          <w:rFonts w:eastAsiaTheme="minorEastAsia"/>
          <w:lang w:val="en-GB" w:eastAsia="zh-CN"/>
        </w:rPr>
        <w:t xml:space="preserve"> we could compromise that Option 2 </w:t>
      </w:r>
      <w:r w:rsidR="00554467">
        <w:rPr>
          <w:rFonts w:eastAsiaTheme="minorEastAsia"/>
          <w:lang w:val="en-GB" w:eastAsia="zh-CN"/>
        </w:rPr>
        <w:t>is</w:t>
      </w:r>
      <w:r w:rsidRPr="0014048D">
        <w:rPr>
          <w:rFonts w:eastAsiaTheme="minorEastAsia"/>
          <w:lang w:val="en-GB" w:eastAsia="zh-CN"/>
        </w:rPr>
        <w:t xml:space="preserve"> a baseline and Option </w:t>
      </w:r>
      <w:r>
        <w:rPr>
          <w:rFonts w:eastAsiaTheme="minorEastAsia"/>
          <w:lang w:val="en-GB" w:eastAsia="zh-CN"/>
        </w:rPr>
        <w:t>3</w:t>
      </w:r>
      <w:r w:rsidRPr="0014048D">
        <w:rPr>
          <w:rFonts w:eastAsiaTheme="minorEastAsia"/>
          <w:lang w:val="en-GB" w:eastAsia="zh-CN"/>
        </w:rPr>
        <w:t xml:space="preserve"> </w:t>
      </w:r>
      <w:r w:rsidR="00554467">
        <w:rPr>
          <w:rFonts w:eastAsiaTheme="minorEastAsia"/>
          <w:lang w:val="en-GB" w:eastAsia="zh-CN"/>
        </w:rPr>
        <w:t>is</w:t>
      </w:r>
      <w:r w:rsidRPr="0014048D">
        <w:rPr>
          <w:rFonts w:eastAsiaTheme="minorEastAsia"/>
          <w:lang w:val="en-GB" w:eastAsia="zh-CN"/>
        </w:rPr>
        <w:t xml:space="preserve"> an additional UE capability.</w:t>
      </w:r>
    </w:p>
    <w:p w14:paraId="31F613BE" w14:textId="77777777" w:rsidR="00160B23" w:rsidRDefault="003D2DC4" w:rsidP="003D2DC4">
      <w:pPr>
        <w:pStyle w:val="a0"/>
        <w:spacing w:beforeLines="50" w:before="120"/>
        <w:rPr>
          <w:rFonts w:eastAsia="宋体"/>
          <w:b/>
          <w:i/>
          <w:lang w:eastAsia="zh-CN"/>
        </w:rPr>
      </w:pPr>
      <w:r>
        <w:rPr>
          <w:rFonts w:eastAsia="宋体" w:hint="eastAsia"/>
          <w:b/>
          <w:i/>
          <w:lang w:eastAsia="zh-CN"/>
        </w:rPr>
        <w:t>P</w:t>
      </w:r>
      <w:r>
        <w:rPr>
          <w:rFonts w:eastAsia="宋体"/>
          <w:b/>
          <w:i/>
          <w:lang w:eastAsia="zh-CN"/>
        </w:rPr>
        <w:t xml:space="preserve">roposal </w:t>
      </w:r>
      <w:r w:rsidR="000B18BD">
        <w:rPr>
          <w:rFonts w:eastAsia="宋体"/>
          <w:b/>
          <w:i/>
          <w:lang w:eastAsia="zh-CN"/>
        </w:rPr>
        <w:t>1</w:t>
      </w:r>
      <w:r>
        <w:rPr>
          <w:rFonts w:eastAsia="宋体"/>
          <w:b/>
          <w:i/>
          <w:lang w:eastAsia="zh-CN"/>
        </w:rPr>
        <w:t xml:space="preserve">: </w:t>
      </w:r>
      <w:r w:rsidR="004D064F">
        <w:rPr>
          <w:rFonts w:eastAsia="宋体"/>
          <w:b/>
          <w:i/>
          <w:lang w:eastAsia="zh-CN"/>
        </w:rPr>
        <w:t>O</w:t>
      </w:r>
      <w:r>
        <w:rPr>
          <w:rFonts w:eastAsia="宋体"/>
          <w:b/>
          <w:i/>
          <w:lang w:eastAsia="zh-CN"/>
        </w:rPr>
        <w:t>ption 2 is preferred</w:t>
      </w:r>
      <w:r w:rsidR="000B18BD">
        <w:rPr>
          <w:rFonts w:eastAsia="宋体"/>
          <w:b/>
          <w:i/>
          <w:lang w:eastAsia="zh-CN"/>
        </w:rPr>
        <w:t xml:space="preserve"> </w:t>
      </w:r>
      <w:r w:rsidR="0014048D">
        <w:rPr>
          <w:rFonts w:eastAsia="宋体"/>
          <w:b/>
          <w:i/>
          <w:lang w:eastAsia="zh-CN"/>
        </w:rPr>
        <w:t xml:space="preserve">as baseline. To be compromised, option 3 can </w:t>
      </w:r>
      <w:r w:rsidR="001A72F7">
        <w:rPr>
          <w:rFonts w:eastAsia="宋体"/>
          <w:b/>
          <w:i/>
          <w:lang w:eastAsia="zh-CN"/>
        </w:rPr>
        <w:t>be added as an additional UE capability.</w:t>
      </w:r>
    </w:p>
    <w:p w14:paraId="4860246F" w14:textId="77777777" w:rsidR="00CE2FDF" w:rsidRPr="00534EC0" w:rsidRDefault="00CE2FDF" w:rsidP="00534EC0">
      <w:pPr>
        <w:pStyle w:val="1"/>
        <w:rPr>
          <w:rFonts w:ascii="Times New Roman" w:hAnsi="Times New Roman" w:cs="Times New Roman"/>
        </w:rPr>
      </w:pPr>
      <w:r w:rsidRPr="00B6472C">
        <w:rPr>
          <w:rFonts w:ascii="Times New Roman" w:hAnsi="Times New Roman" w:cs="Times New Roman"/>
        </w:rPr>
        <w:t>Conclusions</w:t>
      </w:r>
    </w:p>
    <w:p w14:paraId="2B6289F2" w14:textId="0030248A" w:rsidR="00CE2FDF" w:rsidRDefault="00CE2FDF" w:rsidP="00CF6404">
      <w:pPr>
        <w:pStyle w:val="a0"/>
        <w:spacing w:beforeLines="50" w:before="120"/>
        <w:rPr>
          <w:rFonts w:eastAsia="宋体"/>
          <w:lang w:eastAsia="zh-CN"/>
        </w:rPr>
      </w:pPr>
      <w:r w:rsidRPr="00B6472C">
        <w:rPr>
          <w:rFonts w:eastAsia="宋体"/>
          <w:lang w:eastAsia="zh-CN"/>
        </w:rPr>
        <w:t xml:space="preserve">In this contribution, we </w:t>
      </w:r>
      <w:r w:rsidR="00347B49">
        <w:rPr>
          <w:rFonts w:eastAsia="宋体"/>
          <w:lang w:eastAsia="zh-CN"/>
        </w:rPr>
        <w:t xml:space="preserve">discuss </w:t>
      </w:r>
      <w:r w:rsidR="00CF0068">
        <w:rPr>
          <w:rFonts w:eastAsiaTheme="minorEastAsia"/>
          <w:bCs/>
          <w:szCs w:val="20"/>
          <w:lang w:eastAsia="zh-CN"/>
        </w:rPr>
        <w:t>intra UE prioritization procedure</w:t>
      </w:r>
      <w:r w:rsidR="00552499">
        <w:rPr>
          <w:rFonts w:eastAsiaTheme="minorEastAsia"/>
          <w:bCs/>
          <w:szCs w:val="20"/>
          <w:lang w:eastAsia="zh-CN"/>
        </w:rPr>
        <w:t xml:space="preserve"> </w:t>
      </w:r>
      <w:r w:rsidR="00493F22">
        <w:rPr>
          <w:rFonts w:eastAsia="宋体"/>
          <w:lang w:eastAsia="zh-CN"/>
        </w:rPr>
        <w:t>with the following proposal:</w:t>
      </w:r>
    </w:p>
    <w:p w14:paraId="3068BBCB" w14:textId="77777777" w:rsidR="00CF0068" w:rsidRDefault="00CF0068" w:rsidP="00CF0068">
      <w:pPr>
        <w:pStyle w:val="a0"/>
        <w:spacing w:beforeLines="50" w:before="120"/>
        <w:rPr>
          <w:rFonts w:eastAsia="宋体"/>
          <w:b/>
          <w:i/>
          <w:lang w:eastAsia="zh-CN"/>
        </w:rPr>
      </w:pPr>
      <w:r>
        <w:rPr>
          <w:rFonts w:eastAsia="宋体" w:hint="eastAsia"/>
          <w:b/>
          <w:i/>
          <w:lang w:eastAsia="zh-CN"/>
        </w:rPr>
        <w:t>P</w:t>
      </w:r>
      <w:r>
        <w:rPr>
          <w:rFonts w:eastAsia="宋体"/>
          <w:b/>
          <w:i/>
          <w:lang w:eastAsia="zh-CN"/>
        </w:rPr>
        <w:t>roposal 1: Option 2 is preferred as baseline. To be compromised, option 3 can be added as an additional UE capability.</w:t>
      </w:r>
    </w:p>
    <w:p w14:paraId="4B286AED" w14:textId="77777777" w:rsidR="00C310B0" w:rsidRDefault="00C310B0" w:rsidP="00C310B0">
      <w:pPr>
        <w:pStyle w:val="1"/>
        <w:rPr>
          <w:rFonts w:ascii="Times New Roman" w:hAnsi="Times New Roman" w:cs="Times New Roman"/>
        </w:rPr>
      </w:pPr>
      <w:r>
        <w:rPr>
          <w:rFonts w:ascii="Times New Roman" w:hAnsi="Times New Roman" w:cs="Times New Roman"/>
        </w:rPr>
        <w:t>Reference</w:t>
      </w:r>
    </w:p>
    <w:p w14:paraId="689ADBBD" w14:textId="1412619C" w:rsidR="0072369B" w:rsidRPr="000F6F15" w:rsidRDefault="00F6709B" w:rsidP="0072369B">
      <w:pPr>
        <w:rPr>
          <w:b/>
          <w:bCs/>
          <w:iCs/>
        </w:rPr>
      </w:pPr>
      <w:r>
        <w:rPr>
          <w:rFonts w:eastAsia="宋体"/>
          <w:lang w:eastAsia="zh-CN"/>
        </w:rPr>
        <w:t xml:space="preserve"> </w:t>
      </w:r>
      <w:r w:rsidR="002A7E85" w:rsidRPr="0072369B">
        <w:rPr>
          <w:rFonts w:eastAsia="宋体"/>
          <w:lang w:eastAsia="zh-CN"/>
        </w:rPr>
        <w:t>[</w:t>
      </w:r>
      <w:r w:rsidR="004D064F" w:rsidRPr="0072369B">
        <w:rPr>
          <w:rFonts w:eastAsia="宋体"/>
          <w:lang w:eastAsia="zh-CN"/>
        </w:rPr>
        <w:t>1</w:t>
      </w:r>
      <w:r w:rsidR="002A7E85" w:rsidRPr="0072369B">
        <w:rPr>
          <w:rFonts w:eastAsia="宋体"/>
          <w:lang w:eastAsia="zh-CN"/>
        </w:rPr>
        <w:t xml:space="preserve">] </w:t>
      </w:r>
      <w:r w:rsidR="00CF0068" w:rsidRPr="00CF0068">
        <w:rPr>
          <w:rFonts w:eastAsia="宋体"/>
          <w:lang w:eastAsia="zh-CN"/>
        </w:rPr>
        <w:t>R1-2202916</w:t>
      </w:r>
      <w:r w:rsidR="0072369B" w:rsidRPr="0072369B">
        <w:rPr>
          <w:rFonts w:eastAsia="宋体"/>
          <w:lang w:eastAsia="zh-CN"/>
        </w:rPr>
        <w:tab/>
      </w:r>
      <w:r w:rsidR="00CF0068" w:rsidRPr="00CF0068">
        <w:rPr>
          <w:rFonts w:eastAsia="宋体"/>
          <w:lang w:eastAsia="zh-CN"/>
        </w:rPr>
        <w:t>Summary of email discussion [108-e-R16-URLLC-01] on UCI multiplexing and prioritization in Rel-16</w:t>
      </w:r>
      <w:r w:rsidR="0072369B" w:rsidRPr="0072369B">
        <w:rPr>
          <w:rFonts w:eastAsia="宋体"/>
          <w:lang w:eastAsia="zh-CN"/>
        </w:rPr>
        <w:tab/>
        <w:t>Moderator (Apple)</w:t>
      </w:r>
    </w:p>
    <w:p w14:paraId="17ECD31B" w14:textId="77777777" w:rsidR="0072369B" w:rsidRPr="007F34C1" w:rsidRDefault="0072369B" w:rsidP="0072369B">
      <w:pPr>
        <w:jc w:val="both"/>
        <w:rPr>
          <w:rFonts w:cs="Times"/>
          <w:iCs/>
          <w:color w:val="000000"/>
          <w:szCs w:val="20"/>
        </w:rPr>
      </w:pPr>
    </w:p>
    <w:p w14:paraId="736B666E" w14:textId="77777777" w:rsidR="00347B49" w:rsidRPr="004D064F" w:rsidRDefault="00347B49" w:rsidP="00F12296">
      <w:pPr>
        <w:pStyle w:val="a0"/>
        <w:spacing w:beforeLines="50" w:before="120"/>
        <w:rPr>
          <w:rFonts w:eastAsia="宋体"/>
          <w:lang w:eastAsia="zh-CN"/>
        </w:rPr>
      </w:pPr>
    </w:p>
    <w:p w14:paraId="7A458FEE" w14:textId="77777777" w:rsidR="00F06E03" w:rsidRPr="004D064F" w:rsidRDefault="00F06E03" w:rsidP="00F12296">
      <w:pPr>
        <w:pStyle w:val="a0"/>
        <w:spacing w:beforeLines="50" w:before="120"/>
        <w:rPr>
          <w:rFonts w:eastAsia="宋体"/>
          <w:lang w:eastAsia="zh-CN"/>
        </w:rPr>
      </w:pPr>
    </w:p>
    <w:sectPr w:rsidR="00F06E03" w:rsidRPr="004D064F"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BC327" w14:textId="77777777" w:rsidR="00415855" w:rsidRDefault="00415855">
      <w:r>
        <w:separator/>
      </w:r>
    </w:p>
  </w:endnote>
  <w:endnote w:type="continuationSeparator" w:id="0">
    <w:p w14:paraId="5E22D4DB" w14:textId="77777777" w:rsidR="00415855" w:rsidRDefault="0041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C297E" w14:textId="77777777" w:rsidR="00941A9E" w:rsidRDefault="00941A9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1CD07CF3" w14:textId="77777777" w:rsidR="00941A9E" w:rsidRDefault="00941A9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45766"/>
      <w:docPartObj>
        <w:docPartGallery w:val="Page Numbers (Bottom of Page)"/>
        <w:docPartUnique/>
      </w:docPartObj>
    </w:sdtPr>
    <w:sdtEndPr/>
    <w:sdtContent>
      <w:p w14:paraId="576CAD30" w14:textId="77777777" w:rsidR="00941A9E" w:rsidRDefault="00941A9E">
        <w:pPr>
          <w:pStyle w:val="af0"/>
          <w:jc w:val="center"/>
        </w:pPr>
        <w:r>
          <w:fldChar w:fldCharType="begin"/>
        </w:r>
        <w:r>
          <w:instrText xml:space="preserve"> PAGE   \* MERGEFORMAT </w:instrText>
        </w:r>
        <w:r>
          <w:fldChar w:fldCharType="separate"/>
        </w:r>
        <w:r>
          <w:rPr>
            <w:noProof/>
          </w:rPr>
          <w:t>1</w:t>
        </w:r>
        <w:r>
          <w:rPr>
            <w:noProof/>
          </w:rPr>
          <w:fldChar w:fldCharType="end"/>
        </w:r>
      </w:p>
    </w:sdtContent>
  </w:sdt>
  <w:p w14:paraId="7F3CE625" w14:textId="77777777" w:rsidR="00941A9E" w:rsidRDefault="00941A9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16032" w14:textId="77777777" w:rsidR="00415855" w:rsidRDefault="00415855">
      <w:r>
        <w:separator/>
      </w:r>
    </w:p>
  </w:footnote>
  <w:footnote w:type="continuationSeparator" w:id="0">
    <w:p w14:paraId="324F28CC" w14:textId="77777777" w:rsidR="00415855" w:rsidRDefault="0041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24D6B" w14:textId="77777777" w:rsidR="00941A9E" w:rsidRDefault="00941A9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5D201D"/>
    <w:multiLevelType w:val="hybridMultilevel"/>
    <w:tmpl w:val="0F6C13AE"/>
    <w:lvl w:ilvl="0" w:tplc="01F6A68E">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10" w15:restartNumberingAfterBreak="0">
    <w:nsid w:val="1EEA378D"/>
    <w:multiLevelType w:val="multilevel"/>
    <w:tmpl w:val="B77ED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82C2CFA"/>
    <w:multiLevelType w:val="hybridMultilevel"/>
    <w:tmpl w:val="6A967922"/>
    <w:lvl w:ilvl="0" w:tplc="512C668C">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5"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C4053D"/>
    <w:multiLevelType w:val="hybridMultilevel"/>
    <w:tmpl w:val="A1ACCA52"/>
    <w:lvl w:ilvl="0" w:tplc="13F060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8"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16C5"/>
    <w:multiLevelType w:val="multilevel"/>
    <w:tmpl w:val="935CD4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67F2536"/>
    <w:multiLevelType w:val="hybridMultilevel"/>
    <w:tmpl w:val="9D6A5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7B87312F"/>
    <w:multiLevelType w:val="hybridMultilevel"/>
    <w:tmpl w:val="1F926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0"/>
  </w:num>
  <w:num w:numId="2">
    <w:abstractNumId w:val="35"/>
  </w:num>
  <w:num w:numId="3">
    <w:abstractNumId w:val="39"/>
  </w:num>
  <w:num w:numId="4">
    <w:abstractNumId w:val="34"/>
  </w:num>
  <w:num w:numId="5">
    <w:abstractNumId w:val="26"/>
  </w:num>
  <w:num w:numId="6">
    <w:abstractNumId w:val="22"/>
  </w:num>
  <w:num w:numId="7">
    <w:abstractNumId w:val="7"/>
  </w:num>
  <w:num w:numId="8">
    <w:abstractNumId w:val="4"/>
  </w:num>
  <w:num w:numId="9">
    <w:abstractNumId w:val="27"/>
  </w:num>
  <w:num w:numId="10">
    <w:abstractNumId w:val="1"/>
  </w:num>
  <w:num w:numId="11">
    <w:abstractNumId w:val="18"/>
  </w:num>
  <w:num w:numId="12">
    <w:abstractNumId w:val="20"/>
  </w:num>
  <w:num w:numId="13">
    <w:abstractNumId w:val="5"/>
  </w:num>
  <w:num w:numId="14">
    <w:abstractNumId w:val="23"/>
  </w:num>
  <w:num w:numId="15">
    <w:abstractNumId w:val="11"/>
  </w:num>
  <w:num w:numId="16">
    <w:abstractNumId w:val="12"/>
  </w:num>
  <w:num w:numId="17">
    <w:abstractNumId w:val="12"/>
  </w:num>
  <w:num w:numId="18">
    <w:abstractNumId w:val="15"/>
  </w:num>
  <w:num w:numId="19">
    <w:abstractNumId w:val="33"/>
  </w:num>
  <w:num w:numId="20">
    <w:abstractNumId w:val="29"/>
  </w:num>
  <w:num w:numId="21">
    <w:abstractNumId w:val="37"/>
  </w:num>
  <w:num w:numId="22">
    <w:abstractNumId w:val="19"/>
  </w:num>
  <w:num w:numId="23">
    <w:abstractNumId w:val="9"/>
  </w:num>
  <w:num w:numId="24">
    <w:abstractNumId w:val="3"/>
  </w:num>
  <w:num w:numId="25">
    <w:abstractNumId w:val="40"/>
  </w:num>
  <w:num w:numId="26">
    <w:abstractNumId w:val="40"/>
  </w:num>
  <w:num w:numId="27">
    <w:abstractNumId w:val="2"/>
  </w:num>
  <w:num w:numId="28">
    <w:abstractNumId w:val="40"/>
  </w:num>
  <w:num w:numId="29">
    <w:abstractNumId w:val="8"/>
  </w:num>
  <w:num w:numId="30">
    <w:abstractNumId w:val="17"/>
  </w:num>
  <w:num w:numId="31">
    <w:abstractNumId w:val="40"/>
  </w:num>
  <w:num w:numId="32">
    <w:abstractNumId w:val="28"/>
  </w:num>
  <w:num w:numId="33">
    <w:abstractNumId w:val="30"/>
  </w:num>
  <w:num w:numId="34">
    <w:abstractNumId w:val="40"/>
  </w:num>
  <w:num w:numId="35">
    <w:abstractNumId w:val="31"/>
  </w:num>
  <w:num w:numId="36">
    <w:abstractNumId w:val="0"/>
  </w:num>
  <w:num w:numId="37">
    <w:abstractNumId w:val="40"/>
  </w:num>
  <w:num w:numId="38">
    <w:abstractNumId w:val="13"/>
  </w:num>
  <w:num w:numId="39">
    <w:abstractNumId w:val="32"/>
  </w:num>
  <w:num w:numId="40">
    <w:abstractNumId w:val="24"/>
  </w:num>
  <w:num w:numId="41">
    <w:abstractNumId w:val="21"/>
  </w:num>
  <w:num w:numId="42">
    <w:abstractNumId w:val="16"/>
  </w:num>
  <w:num w:numId="43">
    <w:abstractNumId w:val="36"/>
  </w:num>
  <w:num w:numId="44">
    <w:abstractNumId w:val="25"/>
  </w:num>
  <w:num w:numId="45">
    <w:abstractNumId w:val="10"/>
  </w:num>
  <w:num w:numId="46">
    <w:abstractNumId w:val="6"/>
  </w:num>
  <w:num w:numId="47">
    <w:abstractNumId w:val="14"/>
  </w:num>
  <w:num w:numId="48">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BA7"/>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48D"/>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B23"/>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2F7"/>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A1D"/>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C01"/>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855"/>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DF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29A"/>
    <w:rsid w:val="00485947"/>
    <w:rsid w:val="00486111"/>
    <w:rsid w:val="0048618D"/>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467"/>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6FC"/>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3D7D"/>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1B4"/>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D5E"/>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A0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BB6"/>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7EB"/>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B26"/>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6B0"/>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0C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AC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C7E"/>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A9E"/>
    <w:rsid w:val="00941E5A"/>
    <w:rsid w:val="00942257"/>
    <w:rsid w:val="009425FE"/>
    <w:rsid w:val="00942A33"/>
    <w:rsid w:val="00942C6C"/>
    <w:rsid w:val="00942E74"/>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89F"/>
    <w:rsid w:val="00956ACE"/>
    <w:rsid w:val="00956B2C"/>
    <w:rsid w:val="00956F84"/>
    <w:rsid w:val="00957203"/>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85C"/>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96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216"/>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2D"/>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5B1"/>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BB1"/>
    <w:rsid w:val="00C25E79"/>
    <w:rsid w:val="00C25F74"/>
    <w:rsid w:val="00C265C9"/>
    <w:rsid w:val="00C268E7"/>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068"/>
    <w:rsid w:val="00CF00E9"/>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66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092"/>
    <w:rsid w:val="00E15B16"/>
    <w:rsid w:val="00E15C0C"/>
    <w:rsid w:val="00E160D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6E3"/>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BBB"/>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03"/>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15"/>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38E"/>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EAFC7"/>
  <w15:docId w15:val="{CE8E6786-29A0-455F-B4DA-3B33C67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uiPriority w:val="35"/>
    <w:qFormat/>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b">
    <w:name w:val="Plain Text"/>
    <w:basedOn w:val="a"/>
    <w:link w:val="afc"/>
    <w:uiPriority w:val="99"/>
    <w:unhideWhenUsed/>
    <w:rsid w:val="00987801"/>
    <w:rPr>
      <w:rFonts w:ascii="Calibri" w:eastAsia="宋体" w:hAnsi="Calibri" w:cs="宋体"/>
      <w:sz w:val="22"/>
      <w:szCs w:val="22"/>
      <w:lang w:eastAsia="zh-CN"/>
    </w:rPr>
  </w:style>
  <w:style w:type="character" w:customStyle="1" w:styleId="afc">
    <w:name w:val="纯文本 字符"/>
    <w:link w:val="afb"/>
    <w:uiPriority w:val="99"/>
    <w:rsid w:val="00987801"/>
    <w:rPr>
      <w:rFonts w:ascii="Calibri" w:eastAsia="宋体" w:hAnsi="Calibri" w:cs="宋体"/>
      <w:color w:val="0000FF"/>
      <w:kern w:val="2"/>
      <w:sz w:val="22"/>
      <w:szCs w:val="22"/>
      <w:lang w:val="en-US" w:eastAsia="zh-CN" w:bidi="ar-SA"/>
    </w:rPr>
  </w:style>
  <w:style w:type="character" w:styleId="afd">
    <w:name w:val="Strong"/>
    <w:uiPriority w:val="22"/>
    <w:qFormat/>
    <w:rsid w:val="00987801"/>
    <w:rPr>
      <w:rFonts w:ascii="Arial" w:eastAsia="宋体" w:hAnsi="Arial" w:cs="Arial"/>
      <w:b/>
      <w:bCs/>
      <w:color w:val="0000FF"/>
      <w:kern w:val="2"/>
      <w:lang w:val="en-US" w:eastAsia="zh-CN" w:bidi="ar-SA"/>
    </w:rPr>
  </w:style>
  <w:style w:type="character" w:styleId="afe">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character" w:customStyle="1" w:styleId="af1">
    <w:name w:val="页脚 字符"/>
    <w:basedOn w:val="a1"/>
    <w:link w:val="af0"/>
    <w:uiPriority w:val="99"/>
    <w:rsid w:val="00CF6404"/>
    <w:rPr>
      <w:rFonts w:eastAsia="Times New Roman"/>
      <w:sz w:val="18"/>
      <w:szCs w:val="18"/>
      <w:lang w:eastAsia="en-US"/>
    </w:rPr>
  </w:style>
  <w:style w:type="character" w:customStyle="1" w:styleId="xxapple-converted-space">
    <w:name w:val="x_xapple-converted-space"/>
    <w:basedOn w:val="a1"/>
    <w:rsid w:val="0092279E"/>
  </w:style>
  <w:style w:type="character" w:customStyle="1" w:styleId="B10">
    <w:name w:val="B1 (文字)"/>
    <w:qFormat/>
    <w:rsid w:val="007A6B0A"/>
    <w:rPr>
      <w:rFonts w:ascii="Times New Roman" w:hAnsi="Times New Roman"/>
      <w:lang w:eastAsia="en-US"/>
    </w:rPr>
  </w:style>
  <w:style w:type="paragraph" w:styleId="aff">
    <w:name w:val="footnote text"/>
    <w:basedOn w:val="a"/>
    <w:link w:val="aff0"/>
    <w:semiHidden/>
    <w:qFormat/>
    <w:rsid w:val="00CF0068"/>
    <w:pPr>
      <w:keepLines/>
      <w:spacing w:after="160" w:line="259" w:lineRule="auto"/>
      <w:ind w:left="454" w:hanging="454"/>
    </w:pPr>
    <w:rPr>
      <w:rFonts w:eastAsia="宋体"/>
      <w:sz w:val="16"/>
      <w:szCs w:val="20"/>
      <w:lang w:val="en-GB"/>
    </w:rPr>
  </w:style>
  <w:style w:type="character" w:customStyle="1" w:styleId="aff0">
    <w:name w:val="脚注文本 字符"/>
    <w:basedOn w:val="a1"/>
    <w:link w:val="aff"/>
    <w:semiHidden/>
    <w:rsid w:val="00CF0068"/>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315407">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3517320">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F1AFC-1989-49F5-94CB-FC43D7E7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730</Words>
  <Characters>4162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Yi ZHANG</cp:lastModifiedBy>
  <cp:revision>157</cp:revision>
  <cp:lastPrinted>2007-08-28T02:45:00Z</cp:lastPrinted>
  <dcterms:created xsi:type="dcterms:W3CDTF">2022-04-13T01:16:00Z</dcterms:created>
  <dcterms:modified xsi:type="dcterms:W3CDTF">2022-04-25T01:54:00Z</dcterms:modified>
</cp:coreProperties>
</file>